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3" w:type="dxa"/>
        <w:tblInd w:w="2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8"/>
        <w:gridCol w:w="2311"/>
        <w:gridCol w:w="1857"/>
        <w:gridCol w:w="20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毕业专业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注明：专、本科</w:t>
            </w:r>
          </w:p>
        </w:tc>
        <w:tc>
          <w:tcPr>
            <w:tcW w:w="6265" w:type="dxa"/>
            <w:gridSpan w:val="3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231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其它准考证号</w:t>
            </w:r>
          </w:p>
        </w:tc>
        <w:tc>
          <w:tcPr>
            <w:tcW w:w="209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231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209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6265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6265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6265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vMerge w:val="restart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免试或替代课程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（没有则不填写）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被免或替代课程名</w:t>
            </w:r>
          </w:p>
        </w:tc>
        <w:tc>
          <w:tcPr>
            <w:tcW w:w="3954" w:type="dxa"/>
            <w:gridSpan w:val="2"/>
            <w:tcBorders>
              <w:top w:val="outset" w:color="auto" w:sz="8" w:space="0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color w:val="303030"/>
                <w:kern w:val="0"/>
                <w:sz w:val="21"/>
                <w:szCs w:val="21"/>
                <w:lang w:val="en-US" w:eastAsia="zh-CN" w:bidi="ar"/>
              </w:rPr>
              <w:t>用于免试或者替代的课程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0303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0303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0303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0303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0303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8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0303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030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外省转入准考证和成绩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（没有则不填写）</w:t>
            </w:r>
          </w:p>
        </w:tc>
        <w:tc>
          <w:tcPr>
            <w:tcW w:w="62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color w:val="30303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03030"/>
      <w:u w:val="none"/>
    </w:rPr>
  </w:style>
  <w:style w:type="character" w:styleId="6">
    <w:name w:val="Hyperlink"/>
    <w:basedOn w:val="4"/>
    <w:uiPriority w:val="0"/>
    <w:rPr>
      <w:color w:val="303030"/>
      <w:u w:val="none"/>
    </w:rPr>
  </w:style>
  <w:style w:type="character" w:customStyle="1" w:styleId="7">
    <w:name w:val="curr_li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2020-11-16T08:40:20Z</dcterms:created>
  <dc:creator>Administrator</dc:creator>
  <cp:lastModifiedBy>四川自考网</cp:lastModifiedBy>
  <dcterms:modified xsi:type="dcterms:W3CDTF">2020-11-16T08:40:39Z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