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36"/>
          <w:szCs w:val="36"/>
        </w:rPr>
      </w:pPr>
      <w:r>
        <w:rPr>
          <w:rStyle w:val="5"/>
          <w:rFonts w:ascii="仿宋_GB2312" w:hAnsi="Microsoft YaHei UI" w:eastAsia="仿宋_GB2312" w:cs="仿宋_GB2312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自学考试毕业生</w:t>
      </w:r>
      <w:bookmarkStart w:id="0" w:name="_GoBack"/>
      <w:bookmarkEnd w:id="0"/>
      <w:r>
        <w:rPr>
          <w:rStyle w:val="5"/>
          <w:rFonts w:ascii="仿宋_GB2312" w:hAnsi="Microsoft YaHei UI" w:eastAsia="仿宋_GB2312" w:cs="仿宋_GB2312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成绩表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416"/>
        <w:gridCol w:w="1530"/>
        <w:gridCol w:w="1381"/>
        <w:gridCol w:w="573"/>
        <w:gridCol w:w="2896"/>
        <w:gridCol w:w="1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准考证号：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手机号码（重要）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姓名：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课程名称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成绩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其它准考证号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实践环节考核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毕业论文、毕业考核（本科考生填写）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18"/>
          <w:szCs w:val="18"/>
          <w:bdr w:val="none" w:color="auto" w:sz="0" w:space="0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18"/>
          <w:szCs w:val="18"/>
          <w:bdr w:val="none" w:color="auto" w:sz="0" w:space="0"/>
          <w:shd w:val="clear" w:fill="FFFFFF"/>
        </w:rPr>
        <w:t>说明：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18"/>
          <w:szCs w:val="18"/>
          <w:bdr w:val="none" w:color="auto" w:sz="0" w:space="0"/>
          <w:shd w:val="clear" w:fill="FFFFFF"/>
        </w:rPr>
        <w:t>该表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18"/>
          <w:szCs w:val="18"/>
          <w:u w:val="single"/>
          <w:bdr w:val="none" w:color="auto" w:sz="0" w:space="0"/>
          <w:shd w:val="clear" w:fill="FFFFFF"/>
        </w:rPr>
        <w:t>课程名称顺序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18"/>
          <w:szCs w:val="18"/>
          <w:bdr w:val="none" w:color="auto" w:sz="0" w:space="0"/>
          <w:shd w:val="clear" w:fill="FFFFFF"/>
        </w:rPr>
        <w:t>请参照安徽教育招生考试院网站上开考专业的课程顺序填写。</w:t>
      </w:r>
    </w:p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4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四川自考网</cp:lastModifiedBy>
  <dcterms:modified xsi:type="dcterms:W3CDTF">2020-06-10T10:04:50Z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